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0BF"/>
      </w:tblPr>
      <w:tblGrid>
        <w:gridCol w:w="3268"/>
        <w:gridCol w:w="6537"/>
        <w:gridCol w:w="1634"/>
        <w:gridCol w:w="1635"/>
      </w:tblGrid>
      <w:tr w:rsidR="00B842D4" w:rsidRPr="00B842D4">
        <w:trPr>
          <w:trHeight w:val="305"/>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Unit Information</w:t>
            </w:r>
          </w:p>
        </w:tc>
      </w:tr>
      <w:tr w:rsidR="00B842D4" w:rsidRPr="00B842D4">
        <w:trPr>
          <w:trHeight w:val="589"/>
        </w:trPr>
        <w:tc>
          <w:tcPr>
            <w:tcW w:w="3268" w:type="dxa"/>
            <w:shd w:val="clear" w:color="auto" w:fill="D9D9D9" w:themeFill="background1" w:themeFillShade="D9"/>
          </w:tcPr>
          <w:p w:rsidR="00B842D4" w:rsidRPr="00B842D4" w:rsidRDefault="00B842D4" w:rsidP="004A2388">
            <w:pPr>
              <w:rPr>
                <w:b/>
              </w:rPr>
            </w:pPr>
            <w:r w:rsidRPr="00B842D4">
              <w:rPr>
                <w:b/>
              </w:rPr>
              <w:t>Unit Title:</w:t>
            </w:r>
            <w:r w:rsidR="0096273A">
              <w:rPr>
                <w:b/>
              </w:rPr>
              <w:t xml:space="preserve"> </w:t>
            </w:r>
          </w:p>
        </w:tc>
        <w:tc>
          <w:tcPr>
            <w:tcW w:w="6537" w:type="dxa"/>
          </w:tcPr>
          <w:p w:rsidR="00B842D4" w:rsidRPr="00B842D4" w:rsidRDefault="001D32EA" w:rsidP="004A2388">
            <w:pPr>
              <w:rPr>
                <w:b/>
              </w:rPr>
            </w:pPr>
            <w:r>
              <w:rPr>
                <w:b/>
                <w:sz w:val="22"/>
              </w:rPr>
              <w:t>Writers Publish</w:t>
            </w:r>
          </w:p>
        </w:tc>
        <w:tc>
          <w:tcPr>
            <w:tcW w:w="1634" w:type="dxa"/>
            <w:shd w:val="clear" w:color="auto" w:fill="D9D9D9" w:themeFill="background1" w:themeFillShade="D9"/>
          </w:tcPr>
          <w:p w:rsidR="00B842D4" w:rsidRPr="00B842D4" w:rsidRDefault="00B842D4">
            <w:pPr>
              <w:rPr>
                <w:b/>
              </w:rPr>
            </w:pPr>
            <w:r w:rsidRPr="00B842D4">
              <w:rPr>
                <w:b/>
              </w:rPr>
              <w:t>Grade</w:t>
            </w:r>
          </w:p>
          <w:p w:rsidR="00B842D4" w:rsidRPr="00B842D4" w:rsidRDefault="00B842D4">
            <w:pPr>
              <w:rPr>
                <w:b/>
              </w:rPr>
            </w:pPr>
            <w:r w:rsidRPr="00B842D4">
              <w:rPr>
                <w:b/>
              </w:rPr>
              <w:t>Level:</w:t>
            </w:r>
          </w:p>
        </w:tc>
        <w:tc>
          <w:tcPr>
            <w:tcW w:w="1634" w:type="dxa"/>
          </w:tcPr>
          <w:p w:rsidR="00B842D4" w:rsidRPr="00B842D4" w:rsidRDefault="007300B0">
            <w:pPr>
              <w:rPr>
                <w:b/>
              </w:rPr>
            </w:pPr>
            <w:r>
              <w:rPr>
                <w:b/>
              </w:rPr>
              <w:t>1</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Subject/Topic:</w:t>
            </w:r>
          </w:p>
        </w:tc>
        <w:tc>
          <w:tcPr>
            <w:tcW w:w="9805" w:type="dxa"/>
            <w:gridSpan w:val="3"/>
          </w:tcPr>
          <w:p w:rsidR="00B842D4" w:rsidRPr="00B842D4" w:rsidRDefault="0096273A">
            <w:pPr>
              <w:rPr>
                <w:b/>
              </w:rPr>
            </w:pPr>
            <w:r>
              <w:rPr>
                <w:b/>
              </w:rPr>
              <w:t>English Language Arts</w:t>
            </w:r>
          </w:p>
        </w:tc>
      </w:tr>
      <w:tr w:rsidR="00B842D4" w:rsidRPr="00B842D4">
        <w:trPr>
          <w:trHeight w:val="610"/>
        </w:trPr>
        <w:tc>
          <w:tcPr>
            <w:tcW w:w="3268" w:type="dxa"/>
            <w:shd w:val="clear" w:color="auto" w:fill="D9D9D9" w:themeFill="background1" w:themeFillShade="D9"/>
          </w:tcPr>
          <w:p w:rsidR="00B842D4" w:rsidRPr="00B842D4" w:rsidRDefault="00B842D4">
            <w:pPr>
              <w:rPr>
                <w:b/>
              </w:rPr>
            </w:pPr>
            <w:r w:rsidRPr="00B842D4">
              <w:rPr>
                <w:b/>
              </w:rPr>
              <w:t>Length (in weeks/days):</w:t>
            </w:r>
          </w:p>
        </w:tc>
        <w:tc>
          <w:tcPr>
            <w:tcW w:w="9805" w:type="dxa"/>
            <w:gridSpan w:val="3"/>
          </w:tcPr>
          <w:p w:rsidR="00B842D4" w:rsidRPr="00B842D4" w:rsidRDefault="001D32EA">
            <w:pPr>
              <w:rPr>
                <w:b/>
              </w:rPr>
            </w:pPr>
            <w:r>
              <w:rPr>
                <w:sz w:val="22"/>
              </w:rPr>
              <w:t>4 weeks</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Developers</w:t>
            </w:r>
          </w:p>
        </w:tc>
        <w:tc>
          <w:tcPr>
            <w:tcW w:w="9805" w:type="dxa"/>
            <w:gridSpan w:val="3"/>
          </w:tcPr>
          <w:p w:rsidR="00B842D4" w:rsidRPr="00B842D4" w:rsidRDefault="0096273A">
            <w:pPr>
              <w:rPr>
                <w:b/>
              </w:rPr>
            </w:pPr>
            <w:r>
              <w:rPr>
                <w:b/>
              </w:rPr>
              <w:t>Curriculum Design Team</w:t>
            </w:r>
          </w:p>
        </w:tc>
      </w:tr>
    </w:tbl>
    <w:p w:rsidR="00B842D4" w:rsidRDefault="00B842D4"/>
    <w:tbl>
      <w:tblPr>
        <w:tblStyle w:val="TableGrid"/>
        <w:tblW w:w="13074" w:type="dxa"/>
        <w:tblLook w:val="00BF"/>
      </w:tblPr>
      <w:tblGrid>
        <w:gridCol w:w="4358"/>
        <w:gridCol w:w="2410"/>
        <w:gridCol w:w="1948"/>
        <w:gridCol w:w="4358"/>
      </w:tblGrid>
      <w:tr w:rsidR="00B842D4">
        <w:trPr>
          <w:trHeight w:val="241"/>
        </w:trPr>
        <w:tc>
          <w:tcPr>
            <w:tcW w:w="13074" w:type="dxa"/>
            <w:gridSpan w:val="4"/>
            <w:shd w:val="clear" w:color="auto" w:fill="A6A6A6" w:themeFill="background1" w:themeFillShade="A6"/>
          </w:tcPr>
          <w:p w:rsidR="00B842D4" w:rsidRPr="00B842D4" w:rsidRDefault="00B842D4" w:rsidP="00B842D4">
            <w:pPr>
              <w:jc w:val="center"/>
              <w:rPr>
                <w:b/>
              </w:rPr>
            </w:pPr>
            <w:r w:rsidRPr="00B842D4">
              <w:rPr>
                <w:b/>
              </w:rPr>
              <w:t>What’s The Big Idea (s)?</w:t>
            </w:r>
          </w:p>
        </w:tc>
      </w:tr>
      <w:tr w:rsidR="00B842D4">
        <w:trPr>
          <w:trHeight w:val="529"/>
        </w:trPr>
        <w:tc>
          <w:tcPr>
            <w:tcW w:w="13074" w:type="dxa"/>
            <w:gridSpan w:val="4"/>
            <w:tcBorders>
              <w:bottom w:val="single" w:sz="4" w:space="0" w:color="000000" w:themeColor="text1"/>
            </w:tcBorders>
          </w:tcPr>
          <w:p w:rsidR="00BA2B8F" w:rsidRDefault="00BA2B8F">
            <w:r>
              <w:t>In this unit, writers will begin to revise, edit and publish narratives.</w:t>
            </w:r>
          </w:p>
          <w:p w:rsidR="00BA2B8F" w:rsidRDefault="00BA2B8F"/>
          <w:p w:rsidR="0096273A" w:rsidRDefault="00016368">
            <w:r>
              <w:t>Writers can compose complete narratives by telling about several sequenced events, using details, transition words and a closing that sums up the narrative.</w:t>
            </w:r>
          </w:p>
          <w:p w:rsidR="0096273A" w:rsidRDefault="0096273A"/>
          <w:p w:rsidR="0096273A" w:rsidRDefault="0096273A"/>
          <w:p w:rsidR="0096273A" w:rsidRDefault="0096273A"/>
          <w:p w:rsidR="00B842D4" w:rsidRDefault="00B842D4"/>
        </w:tc>
      </w:tr>
      <w:tr w:rsidR="00D652F8" w:rsidRPr="00B842D4">
        <w:trPr>
          <w:trHeight w:val="502"/>
        </w:trPr>
        <w:tc>
          <w:tcPr>
            <w:tcW w:w="6768" w:type="dxa"/>
            <w:gridSpan w:val="2"/>
            <w:shd w:val="clear" w:color="auto" w:fill="808080" w:themeFill="background1" w:themeFillShade="80"/>
            <w:vAlign w:val="center"/>
          </w:tcPr>
          <w:p w:rsidR="00D652F8" w:rsidRPr="00B842D4" w:rsidRDefault="00D652F8" w:rsidP="00D652F8">
            <w:pPr>
              <w:jc w:val="center"/>
              <w:rPr>
                <w:b/>
              </w:rPr>
            </w:pPr>
            <w:r w:rsidRPr="00B842D4">
              <w:rPr>
                <w:b/>
              </w:rPr>
              <w:t>Priority Standards</w:t>
            </w:r>
          </w:p>
        </w:tc>
        <w:tc>
          <w:tcPr>
            <w:tcW w:w="6306" w:type="dxa"/>
            <w:gridSpan w:val="2"/>
            <w:shd w:val="clear" w:color="auto" w:fill="808080" w:themeFill="background1" w:themeFillShade="80"/>
            <w:vAlign w:val="center"/>
          </w:tcPr>
          <w:p w:rsidR="00D652F8" w:rsidRPr="00B842D4" w:rsidRDefault="00D652F8" w:rsidP="00D652F8">
            <w:pPr>
              <w:jc w:val="center"/>
              <w:rPr>
                <w:b/>
              </w:rPr>
            </w:pPr>
            <w:r w:rsidRPr="00B842D4">
              <w:rPr>
                <w:b/>
              </w:rPr>
              <w:t>Essential Questions</w:t>
            </w:r>
          </w:p>
        </w:tc>
      </w:tr>
      <w:tr w:rsidR="00D652F8">
        <w:trPr>
          <w:trHeight w:val="798"/>
        </w:trPr>
        <w:tc>
          <w:tcPr>
            <w:tcW w:w="6768" w:type="dxa"/>
            <w:gridSpan w:val="2"/>
            <w:tcBorders>
              <w:bottom w:val="single" w:sz="4" w:space="0" w:color="000000" w:themeColor="text1"/>
            </w:tcBorders>
            <w:shd w:val="clear" w:color="auto" w:fill="auto"/>
          </w:tcPr>
          <w:p w:rsidR="00D652F8" w:rsidRPr="00760BB6" w:rsidRDefault="001D32EA" w:rsidP="00D652F8">
            <w:pPr>
              <w:rPr>
                <w:sz w:val="20"/>
              </w:rPr>
            </w:pPr>
            <w:r w:rsidRPr="004A33B6">
              <w:rPr>
                <w:sz w:val="22"/>
              </w:rPr>
              <w:t>W3: Write narratives in which they recount two or more appropriately sequenced events, include some details regarding what happened, use temporal words to signal event order, and provide some sense of closure.</w:t>
            </w:r>
          </w:p>
        </w:tc>
        <w:tc>
          <w:tcPr>
            <w:tcW w:w="6306" w:type="dxa"/>
            <w:gridSpan w:val="2"/>
            <w:tcBorders>
              <w:bottom w:val="single" w:sz="4" w:space="0" w:color="000000" w:themeColor="text1"/>
            </w:tcBorders>
            <w:shd w:val="clear" w:color="auto" w:fill="auto"/>
          </w:tcPr>
          <w:p w:rsidR="00FD36A6" w:rsidRPr="00760BB6" w:rsidRDefault="00FD36A6" w:rsidP="00FD36A6">
            <w:pPr>
              <w:rPr>
                <w:sz w:val="20"/>
              </w:rPr>
            </w:pPr>
            <w:r>
              <w:rPr>
                <w:sz w:val="20"/>
              </w:rPr>
              <w:t>W3-EQ:  How do I incorporate sequenced events, details, temporal words and closing comments to form a complete narrative?</w:t>
            </w:r>
          </w:p>
          <w:p w:rsidR="00D652F8" w:rsidRDefault="00D652F8" w:rsidP="004E0416"/>
        </w:tc>
      </w:tr>
      <w:tr w:rsidR="00D652F8" w:rsidRPr="00D652F8">
        <w:trPr>
          <w:trHeight w:val="798"/>
        </w:trPr>
        <w:tc>
          <w:tcPr>
            <w:tcW w:w="13074" w:type="dxa"/>
            <w:gridSpan w:val="4"/>
            <w:tcBorders>
              <w:bottom w:val="single" w:sz="4" w:space="0" w:color="000000" w:themeColor="text1"/>
            </w:tcBorders>
            <w:shd w:val="clear" w:color="auto" w:fill="808080" w:themeFill="background1" w:themeFillShade="80"/>
            <w:vAlign w:val="center"/>
          </w:tcPr>
          <w:p w:rsidR="00D652F8" w:rsidRPr="00D652F8" w:rsidRDefault="00D652F8" w:rsidP="00D652F8">
            <w:pPr>
              <w:jc w:val="center"/>
              <w:rPr>
                <w:b/>
              </w:rPr>
            </w:pPr>
            <w:r w:rsidRPr="00D652F8">
              <w:rPr>
                <w:b/>
              </w:rPr>
              <w:t>Supporting Standards</w:t>
            </w:r>
          </w:p>
        </w:tc>
      </w:tr>
      <w:tr w:rsidR="00D652F8">
        <w:trPr>
          <w:trHeight w:val="798"/>
        </w:trPr>
        <w:tc>
          <w:tcPr>
            <w:tcW w:w="13074" w:type="dxa"/>
            <w:gridSpan w:val="4"/>
            <w:tcBorders>
              <w:bottom w:val="single" w:sz="4" w:space="0" w:color="000000" w:themeColor="text1"/>
            </w:tcBorders>
            <w:shd w:val="clear" w:color="auto" w:fill="auto"/>
          </w:tcPr>
          <w:p w:rsidR="001D32EA" w:rsidRDefault="001D32EA" w:rsidP="001D32EA">
            <w:pPr>
              <w:rPr>
                <w:sz w:val="22"/>
              </w:rPr>
            </w:pPr>
            <w:r>
              <w:rPr>
                <w:sz w:val="22"/>
              </w:rPr>
              <w:t>W6: With guidance and support from adults, use a variety of digital tools to produce and publish writing, including in collaboration with peers.</w:t>
            </w:r>
          </w:p>
          <w:p w:rsidR="001D32EA" w:rsidRDefault="001D32EA" w:rsidP="001D32EA">
            <w:pPr>
              <w:rPr>
                <w:sz w:val="22"/>
              </w:rPr>
            </w:pPr>
          </w:p>
          <w:p w:rsidR="000E5C8E" w:rsidRPr="00760BB6" w:rsidRDefault="001D32EA" w:rsidP="001D32EA">
            <w:pPr>
              <w:rPr>
                <w:sz w:val="20"/>
              </w:rPr>
            </w:pPr>
            <w:r>
              <w:rPr>
                <w:sz w:val="22"/>
              </w:rPr>
              <w:t>L1i: Use frequently occurring prepositions (e.g. during, beyond, toward)</w:t>
            </w:r>
          </w:p>
          <w:p w:rsidR="00D652F8" w:rsidRPr="00D652F8" w:rsidRDefault="00D652F8" w:rsidP="004A2388">
            <w:pPr>
              <w:rPr>
                <w:sz w:val="20"/>
              </w:rPr>
            </w:pPr>
          </w:p>
        </w:tc>
      </w:tr>
      <w:tr w:rsidR="00B842D4" w:rsidRPr="00B842D4">
        <w:trPr>
          <w:trHeight w:val="261"/>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Essential Vocabulary</w:t>
            </w:r>
          </w:p>
        </w:tc>
      </w:tr>
      <w:tr w:rsidR="00B842D4" w:rsidRPr="00B842D4">
        <w:trPr>
          <w:trHeight w:val="340"/>
        </w:trPr>
        <w:tc>
          <w:tcPr>
            <w:tcW w:w="13074" w:type="dxa"/>
            <w:gridSpan w:val="4"/>
            <w:shd w:val="clear" w:color="auto" w:fill="auto"/>
          </w:tcPr>
          <w:p w:rsidR="00DA68D0" w:rsidRDefault="00DA68D0" w:rsidP="00B842D4">
            <w:pPr>
              <w:rPr>
                <w:b/>
              </w:rPr>
            </w:pPr>
            <w:r>
              <w:rPr>
                <w:b/>
              </w:rPr>
              <w:t>Narratives</w:t>
            </w:r>
          </w:p>
          <w:p w:rsidR="00DA68D0" w:rsidRDefault="00DA68D0" w:rsidP="00B842D4">
            <w:pPr>
              <w:rPr>
                <w:b/>
              </w:rPr>
            </w:pPr>
            <w:r>
              <w:rPr>
                <w:b/>
              </w:rPr>
              <w:t>Digital tools</w:t>
            </w:r>
          </w:p>
          <w:p w:rsidR="004B2E35" w:rsidRDefault="004B2E35" w:rsidP="00B842D4">
            <w:pPr>
              <w:rPr>
                <w:b/>
              </w:rPr>
            </w:pPr>
            <w:r>
              <w:rPr>
                <w:b/>
              </w:rPr>
              <w:t>P</w:t>
            </w:r>
            <w:r w:rsidR="00DA68D0">
              <w:rPr>
                <w:b/>
              </w:rPr>
              <w:t>repositions</w:t>
            </w:r>
          </w:p>
          <w:p w:rsidR="00D652F8" w:rsidRDefault="004B2E35" w:rsidP="00B842D4">
            <w:pPr>
              <w:rPr>
                <w:b/>
              </w:rPr>
            </w:pPr>
            <w:r>
              <w:rPr>
                <w:b/>
              </w:rPr>
              <w:t>revise</w:t>
            </w:r>
          </w:p>
          <w:p w:rsidR="00B842D4" w:rsidRPr="00B842D4" w:rsidRDefault="00B842D4" w:rsidP="00B842D4">
            <w:pPr>
              <w:rPr>
                <w:b/>
              </w:rPr>
            </w:pPr>
          </w:p>
        </w:tc>
      </w:tr>
      <w:tr w:rsidR="00D652F8" w:rsidRPr="00B842D4">
        <w:trPr>
          <w:trHeight w:val="287"/>
        </w:trPr>
        <w:tc>
          <w:tcPr>
            <w:tcW w:w="13074" w:type="dxa"/>
            <w:gridSpan w:val="4"/>
            <w:shd w:val="clear" w:color="auto" w:fill="808080" w:themeFill="background1" w:themeFillShade="80"/>
          </w:tcPr>
          <w:p w:rsidR="00D652F8" w:rsidRPr="00B842D4" w:rsidRDefault="00D652F8" w:rsidP="00D652F8">
            <w:pPr>
              <w:jc w:val="center"/>
              <w:rPr>
                <w:b/>
              </w:rPr>
            </w:pPr>
            <w:r>
              <w:rPr>
                <w:b/>
              </w:rPr>
              <w:t>Resources</w:t>
            </w:r>
          </w:p>
        </w:tc>
      </w:tr>
      <w:tr w:rsidR="00D652F8" w:rsidRPr="00B842D4">
        <w:trPr>
          <w:trHeight w:val="340"/>
        </w:trPr>
        <w:tc>
          <w:tcPr>
            <w:tcW w:w="13074" w:type="dxa"/>
            <w:gridSpan w:val="4"/>
            <w:shd w:val="clear" w:color="auto" w:fill="auto"/>
          </w:tcPr>
          <w:p w:rsidR="00C01939" w:rsidRDefault="00C01939" w:rsidP="00C01939">
            <w:pPr>
              <w:rPr>
                <w:b/>
              </w:rPr>
            </w:pPr>
            <w:r>
              <w:rPr>
                <w:b/>
              </w:rPr>
              <w:t>A Curricular Plan for the Writing Workshop by Lucy Calkins  - Unit Six</w:t>
            </w:r>
          </w:p>
          <w:p w:rsidR="00857FEA" w:rsidRDefault="00857FEA" w:rsidP="00857FEA">
            <w:pPr>
              <w:rPr>
                <w:b/>
              </w:rPr>
            </w:pPr>
            <w:r w:rsidRPr="00111057">
              <w:rPr>
                <w:b/>
                <w:u w:val="single"/>
              </w:rPr>
              <w:t>Phonics Lessons: Letters, Words, and How They Work</w:t>
            </w:r>
            <w:r>
              <w:rPr>
                <w:b/>
              </w:rPr>
              <w:t xml:space="preserve"> by Gay Su Pinnell and Irene C. Fountas</w:t>
            </w:r>
          </w:p>
          <w:p w:rsidR="004A2388" w:rsidRDefault="004A2388" w:rsidP="004A2388">
            <w:pPr>
              <w:rPr>
                <w:b/>
              </w:rPr>
            </w:pPr>
          </w:p>
          <w:p w:rsidR="00D652F8" w:rsidRPr="00B842D4" w:rsidRDefault="00D652F8" w:rsidP="004A2388">
            <w:pPr>
              <w:rPr>
                <w:b/>
              </w:rPr>
            </w:pPr>
          </w:p>
        </w:tc>
      </w:tr>
      <w:tr w:rsidR="00B842D4" w:rsidRPr="00B842D4">
        <w:trPr>
          <w:trHeight w:val="1020"/>
        </w:trPr>
        <w:tc>
          <w:tcPr>
            <w:tcW w:w="13074" w:type="dxa"/>
            <w:gridSpan w:val="4"/>
            <w:shd w:val="clear" w:color="auto" w:fill="808080" w:themeFill="background1" w:themeFillShade="80"/>
          </w:tcPr>
          <w:p w:rsidR="00B842D4" w:rsidRDefault="00B842D4" w:rsidP="00B842D4">
            <w:pPr>
              <w:jc w:val="center"/>
              <w:rPr>
                <w:b/>
              </w:rPr>
            </w:pPr>
            <w:r>
              <w:rPr>
                <w:b/>
              </w:rPr>
              <w:t>Achievement Targets- Assessment</w:t>
            </w:r>
          </w:p>
          <w:p w:rsidR="00B842D4" w:rsidRDefault="00B842D4" w:rsidP="00B842D4">
            <w:pPr>
              <w:jc w:val="center"/>
              <w:rPr>
                <w:b/>
              </w:rPr>
            </w:pPr>
            <w:r>
              <w:rPr>
                <w:b/>
              </w:rPr>
              <w:t>What are the tasks implied by the verbs in the standards? What will the student be able to do?</w:t>
            </w:r>
          </w:p>
          <w:p w:rsidR="00B842D4" w:rsidRPr="00B842D4" w:rsidRDefault="00B842D4" w:rsidP="00B842D4">
            <w:pPr>
              <w:jc w:val="center"/>
              <w:rPr>
                <w:b/>
              </w:rPr>
            </w:pPr>
          </w:p>
        </w:tc>
      </w:tr>
      <w:tr w:rsidR="00B842D4" w:rsidRPr="00B842D4">
        <w:trPr>
          <w:trHeight w:val="260"/>
        </w:trPr>
        <w:tc>
          <w:tcPr>
            <w:tcW w:w="4358" w:type="dxa"/>
            <w:shd w:val="clear" w:color="auto" w:fill="auto"/>
          </w:tcPr>
          <w:p w:rsidR="00B842D4" w:rsidRDefault="00B842D4" w:rsidP="00B842D4">
            <w:pPr>
              <w:jc w:val="center"/>
              <w:rPr>
                <w:b/>
              </w:rPr>
            </w:pPr>
            <w:r>
              <w:rPr>
                <w:b/>
              </w:rPr>
              <w:t>Diagnostic</w:t>
            </w:r>
          </w:p>
        </w:tc>
        <w:tc>
          <w:tcPr>
            <w:tcW w:w="4358" w:type="dxa"/>
            <w:gridSpan w:val="2"/>
            <w:shd w:val="clear" w:color="auto" w:fill="auto"/>
          </w:tcPr>
          <w:p w:rsidR="00B842D4" w:rsidRDefault="00B842D4" w:rsidP="00B842D4">
            <w:pPr>
              <w:jc w:val="center"/>
              <w:rPr>
                <w:b/>
              </w:rPr>
            </w:pPr>
            <w:r>
              <w:rPr>
                <w:b/>
              </w:rPr>
              <w:t>Informal</w:t>
            </w:r>
          </w:p>
        </w:tc>
        <w:tc>
          <w:tcPr>
            <w:tcW w:w="4358" w:type="dxa"/>
            <w:shd w:val="clear" w:color="auto" w:fill="auto"/>
          </w:tcPr>
          <w:p w:rsidR="00B842D4" w:rsidRDefault="00B842D4" w:rsidP="00B842D4">
            <w:pPr>
              <w:jc w:val="center"/>
              <w:rPr>
                <w:b/>
              </w:rPr>
            </w:pPr>
            <w:r>
              <w:rPr>
                <w:b/>
              </w:rPr>
              <w:t>Formal</w:t>
            </w:r>
          </w:p>
        </w:tc>
      </w:tr>
      <w:tr w:rsidR="00B842D4" w:rsidRPr="00B842D4">
        <w:trPr>
          <w:trHeight w:val="510"/>
        </w:trPr>
        <w:tc>
          <w:tcPr>
            <w:tcW w:w="4358" w:type="dxa"/>
            <w:shd w:val="clear" w:color="auto" w:fill="auto"/>
          </w:tcPr>
          <w:p w:rsidR="00D652F8" w:rsidRDefault="00D652F8" w:rsidP="00B842D4">
            <w:pPr>
              <w:rPr>
                <w:b/>
              </w:rPr>
            </w:pPr>
          </w:p>
          <w:p w:rsidR="00D652F8" w:rsidRDefault="00D652F8" w:rsidP="00B842D4">
            <w:pPr>
              <w:rPr>
                <w:b/>
              </w:rPr>
            </w:pPr>
          </w:p>
          <w:p w:rsidR="00D652F8" w:rsidRDefault="00D652F8" w:rsidP="00B842D4">
            <w:pPr>
              <w:rPr>
                <w:b/>
              </w:rPr>
            </w:pPr>
          </w:p>
          <w:p w:rsidR="00D652F8" w:rsidRDefault="00D652F8" w:rsidP="00B842D4">
            <w:pPr>
              <w:rPr>
                <w:b/>
              </w:rPr>
            </w:pPr>
          </w:p>
          <w:p w:rsidR="00B842D4" w:rsidRDefault="00B842D4" w:rsidP="00B842D4">
            <w:pPr>
              <w:rPr>
                <w:b/>
              </w:rPr>
            </w:pPr>
          </w:p>
        </w:tc>
        <w:tc>
          <w:tcPr>
            <w:tcW w:w="4358" w:type="dxa"/>
            <w:gridSpan w:val="2"/>
            <w:shd w:val="clear" w:color="auto" w:fill="auto"/>
          </w:tcPr>
          <w:p w:rsidR="00B842D4" w:rsidRDefault="00B842D4" w:rsidP="00B842D4">
            <w:pPr>
              <w:jc w:val="center"/>
              <w:rPr>
                <w:b/>
              </w:rPr>
            </w:pPr>
          </w:p>
        </w:tc>
        <w:tc>
          <w:tcPr>
            <w:tcW w:w="4358" w:type="dxa"/>
            <w:shd w:val="clear" w:color="auto" w:fill="auto"/>
          </w:tcPr>
          <w:p w:rsidR="00B842D4" w:rsidRDefault="00B842D4" w:rsidP="00B842D4">
            <w:pPr>
              <w:jc w:val="center"/>
              <w:rPr>
                <w:b/>
              </w:rPr>
            </w:pPr>
          </w:p>
        </w:tc>
      </w:tr>
    </w:tbl>
    <w:p w:rsidR="0096273A" w:rsidRDefault="0096273A"/>
    <w:sectPr w:rsidR="0096273A" w:rsidSect="00B842D4">
      <w:pgSz w:w="15840" w:h="12240" w:orient="landscape"/>
      <w:pgMar w:top="720" w:right="1440" w:bottom="180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842D4"/>
    <w:rsid w:val="00016368"/>
    <w:rsid w:val="000E5C8E"/>
    <w:rsid w:val="0016404F"/>
    <w:rsid w:val="001D32EA"/>
    <w:rsid w:val="002113AE"/>
    <w:rsid w:val="003C4B05"/>
    <w:rsid w:val="00496104"/>
    <w:rsid w:val="004A2388"/>
    <w:rsid w:val="004B2E35"/>
    <w:rsid w:val="004E0416"/>
    <w:rsid w:val="007300B0"/>
    <w:rsid w:val="007B61E5"/>
    <w:rsid w:val="00857FEA"/>
    <w:rsid w:val="00885064"/>
    <w:rsid w:val="0096273A"/>
    <w:rsid w:val="00A946FE"/>
    <w:rsid w:val="00AF4B83"/>
    <w:rsid w:val="00B842D4"/>
    <w:rsid w:val="00B9019A"/>
    <w:rsid w:val="00BA2B8F"/>
    <w:rsid w:val="00C01939"/>
    <w:rsid w:val="00C06422"/>
    <w:rsid w:val="00CE2E6D"/>
    <w:rsid w:val="00D113F6"/>
    <w:rsid w:val="00D652F8"/>
    <w:rsid w:val="00DA68D0"/>
    <w:rsid w:val="00EC36E0"/>
    <w:rsid w:val="00FD36A6"/>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EE299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B842D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printerSettings" Target="printerSettings/printerSettings1.bin"/><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211</Words>
  <Characters>1203</Characters>
  <Application>Microsoft Macintosh Word</Application>
  <DocSecurity>0</DocSecurity>
  <Lines>10</Lines>
  <Paragraphs>2</Paragraphs>
  <ScaleCrop>false</ScaleCrop>
  <Company>Granville County Schools</Company>
  <LinksUpToDate>false</LinksUpToDate>
  <CharactersWithSpaces>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puckett</dc:creator>
  <cp:keywords/>
  <cp:lastModifiedBy>Administrator</cp:lastModifiedBy>
  <cp:revision>2</cp:revision>
  <dcterms:created xsi:type="dcterms:W3CDTF">2012-06-30T01:30:00Z</dcterms:created>
  <dcterms:modified xsi:type="dcterms:W3CDTF">2012-06-30T01:30:00Z</dcterms:modified>
</cp:coreProperties>
</file>